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8C" w:rsidRPr="00A5232B" w:rsidRDefault="00E40D16" w:rsidP="00F41401">
      <w:pPr>
        <w:jc w:val="center"/>
      </w:pPr>
      <w:r w:rsidRPr="00A5232B">
        <w:rPr>
          <w:noProof/>
          <w:lang w:eastAsia="ru-RU"/>
        </w:rPr>
        <w:drawing>
          <wp:inline distT="0" distB="0" distL="0" distR="0" wp14:anchorId="6C97B3E5" wp14:editId="12DD42D1">
            <wp:extent cx="2971800" cy="3238500"/>
            <wp:effectExtent l="0" t="0" r="0" b="0"/>
            <wp:docPr id="1" name="Рисунок 1" descr="http://old-ru.ru/images/ru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-ru.ru/images/rus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0D16" w:rsidRPr="00A5232B" w:rsidRDefault="00E40D16" w:rsidP="00F41401">
      <w:pPr>
        <w:jc w:val="center"/>
      </w:pPr>
    </w:p>
    <w:p w:rsidR="00E40D16" w:rsidRPr="00A5232B" w:rsidRDefault="00E40D16" w:rsidP="00E17056">
      <w:pPr>
        <w:jc w:val="center"/>
      </w:pPr>
      <w:r w:rsidRPr="00A5232B">
        <w:rPr>
          <w:noProof/>
          <w:lang w:eastAsia="ru-RU"/>
        </w:rPr>
        <w:drawing>
          <wp:inline distT="0" distB="0" distL="0" distR="0" wp14:anchorId="713A0D10" wp14:editId="5B142229">
            <wp:extent cx="1619250" cy="2647950"/>
            <wp:effectExtent l="0" t="0" r="0" b="0"/>
            <wp:docPr id="3" name="Рисунок 3" descr="http://old-ru.ru/images/ru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ld-ru.ru/images/rus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32B">
        <w:rPr>
          <w:noProof/>
          <w:lang w:eastAsia="ru-RU"/>
        </w:rPr>
        <w:drawing>
          <wp:inline distT="0" distB="0" distL="0" distR="0" wp14:anchorId="344111F7" wp14:editId="3F5B0241">
            <wp:extent cx="2623930" cy="2637813"/>
            <wp:effectExtent l="0" t="0" r="5080" b="0"/>
            <wp:docPr id="4" name="Рисунок 4" descr="http://old-ru.ru/images/r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ld-ru.ru/images/rus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132" cy="263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D16" w:rsidRDefault="00E40D16">
      <w:pPr>
        <w:rPr>
          <w:rFonts w:ascii="Verdana" w:hAnsi="Verdana"/>
          <w:color w:val="000000"/>
        </w:rPr>
      </w:pPr>
      <w:r w:rsidRPr="00A5232B">
        <w:rPr>
          <w:rFonts w:ascii="Verdana" w:hAnsi="Verdana"/>
          <w:color w:val="000000"/>
        </w:rPr>
        <w:t>Далеко не каждому известно, как устроен православный храм. А ведь каждая деталь храма имеет глубокий смысл и значение.  Еще издалека мы видим, как сияют кресты на куполах храма. Купола с крестами как бы связывают небесное и земное пространство в целостный освященный мир. Купол — это как пламя горящей свечи, недаром издревле наши предки старались даже в самые тяжелые времена золотить кресты и купола храмов.</w:t>
      </w:r>
      <w:r w:rsidRPr="00A5232B">
        <w:rPr>
          <w:rFonts w:ascii="Verdana" w:hAnsi="Verdana"/>
          <w:color w:val="000000"/>
        </w:rPr>
        <w:br/>
        <w:t xml:space="preserve">   Каждый храм посвящен какому-либо святому или событию. Иногда в храме устраивают несколько алтарей (приделов). Тогда каждый из них посвящен своему святому или событию. Само здание храма строится либо в виде креста (символ Христа), либо в виде круга (символ вечности), либо в виде восьмиугольника (символ путеводной </w:t>
      </w:r>
      <w:proofErr w:type="spellStart"/>
      <w:r w:rsidRPr="00A5232B">
        <w:rPr>
          <w:rFonts w:ascii="Verdana" w:hAnsi="Verdana"/>
          <w:color w:val="000000"/>
        </w:rPr>
        <w:t>вифлеемской</w:t>
      </w:r>
      <w:proofErr w:type="spellEnd"/>
      <w:r w:rsidRPr="00A5232B">
        <w:rPr>
          <w:rFonts w:ascii="Verdana" w:hAnsi="Verdana"/>
          <w:color w:val="000000"/>
        </w:rPr>
        <w:t xml:space="preserve"> звезды).  Завершается храм куполом (символом неба), на котором ставят главу с крестом. При этом, если ставится 1 глава, тот это символизирует самого Иисуса Христа, если две главы - два естества </w:t>
      </w:r>
      <w:proofErr w:type="gramStart"/>
      <w:r w:rsidRPr="00A5232B">
        <w:rPr>
          <w:rFonts w:ascii="Verdana" w:hAnsi="Verdana"/>
          <w:color w:val="000000"/>
        </w:rPr>
        <w:t>в</w:t>
      </w:r>
      <w:proofErr w:type="gramEnd"/>
      <w:r w:rsidRPr="00A5232B">
        <w:rPr>
          <w:rFonts w:ascii="Verdana" w:hAnsi="Verdana"/>
          <w:color w:val="000000"/>
        </w:rPr>
        <w:t xml:space="preserve"> Христе (божественное и человеческое), если 3 - три лица троицы, если 5 - Христа и четыре евангелиста, если 7 - семь таинств церковных и семь вселенских соборов, если 9 - девять чинов ангельских, если 13 - Христос и двенадцать апостолов.</w:t>
      </w:r>
    </w:p>
    <w:p w:rsidR="00A5232B" w:rsidRPr="00A5232B" w:rsidRDefault="00A5232B" w:rsidP="00A5232B">
      <w:pPr>
        <w:jc w:val="center"/>
        <w:rPr>
          <w:rFonts w:ascii="Verdana" w:hAnsi="Verdana"/>
          <w:color w:val="00000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30520" cy="3514725"/>
            <wp:effectExtent l="0" t="0" r="0" b="9525"/>
            <wp:docPr id="6" name="Рисунок 6" descr="как устроен православный х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к устроен православный хра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D16" w:rsidRPr="00E40D16" w:rsidRDefault="00E40D16" w:rsidP="00E40D16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D16">
        <w:rPr>
          <w:rFonts w:ascii="Verdana" w:eastAsia="Times New Roman" w:hAnsi="Verdana" w:cs="Times New Roman"/>
          <w:color w:val="000000"/>
          <w:lang w:eastAsia="ru-RU"/>
        </w:rPr>
        <w:t>Православный храм делится на три части: притвор, сам храм (средняя часть) и алтарь.</w:t>
      </w:r>
    </w:p>
    <w:p w:rsidR="00E40D16" w:rsidRPr="00E40D16" w:rsidRDefault="00E40D16" w:rsidP="00E40D16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D16">
        <w:rPr>
          <w:rFonts w:ascii="Verdana" w:eastAsia="Times New Roman" w:hAnsi="Verdana" w:cs="Times New Roman"/>
          <w:color w:val="000000"/>
          <w:lang w:eastAsia="ru-RU"/>
        </w:rPr>
        <w:t>   В</w:t>
      </w:r>
      <w:r w:rsidRPr="00A5232B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40D16">
        <w:rPr>
          <w:rFonts w:ascii="Verdana" w:eastAsia="Times New Roman" w:hAnsi="Verdana" w:cs="Times New Roman"/>
          <w:b/>
          <w:bCs/>
          <w:color w:val="000000"/>
          <w:lang w:eastAsia="ru-RU"/>
        </w:rPr>
        <w:t>притворе</w:t>
      </w:r>
      <w:r w:rsidRPr="00A5232B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40D16">
        <w:rPr>
          <w:rFonts w:ascii="Verdana" w:eastAsia="Times New Roman" w:hAnsi="Verdana" w:cs="Times New Roman"/>
          <w:color w:val="000000"/>
          <w:lang w:eastAsia="ru-RU"/>
        </w:rPr>
        <w:t>раньше стояли те, кто готовился к крещению и кающиеся, временно отлученные от причастия. Притворы в монастырских храмах часто использовались также в качестве трапезных.</w:t>
      </w:r>
    </w:p>
    <w:p w:rsidR="00E40D16" w:rsidRPr="00E40D16" w:rsidRDefault="00E40D16" w:rsidP="00E40D16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D16">
        <w:rPr>
          <w:rFonts w:ascii="Verdana" w:eastAsia="Times New Roman" w:hAnsi="Verdana" w:cs="Times New Roman"/>
          <w:color w:val="000000"/>
          <w:lang w:eastAsia="ru-RU"/>
        </w:rPr>
        <w:t>   Сам</w:t>
      </w:r>
      <w:r w:rsidRPr="00A5232B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40D16">
        <w:rPr>
          <w:rFonts w:ascii="Verdana" w:eastAsia="Times New Roman" w:hAnsi="Verdana" w:cs="Times New Roman"/>
          <w:b/>
          <w:bCs/>
          <w:color w:val="000000"/>
          <w:lang w:eastAsia="ru-RU"/>
        </w:rPr>
        <w:t>храм</w:t>
      </w:r>
      <w:r w:rsidRPr="00A5232B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40D16">
        <w:rPr>
          <w:rFonts w:ascii="Verdana" w:eastAsia="Times New Roman" w:hAnsi="Verdana" w:cs="Times New Roman"/>
          <w:color w:val="000000"/>
          <w:lang w:eastAsia="ru-RU"/>
        </w:rPr>
        <w:t>предназначен непосредственно для верующих.</w:t>
      </w:r>
    </w:p>
    <w:p w:rsidR="00E40D16" w:rsidRPr="00E40D16" w:rsidRDefault="00E40D16" w:rsidP="00E40D16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D16">
        <w:rPr>
          <w:rFonts w:ascii="Verdana" w:eastAsia="Times New Roman" w:hAnsi="Verdana" w:cs="Times New Roman"/>
          <w:color w:val="000000"/>
          <w:lang w:eastAsia="ru-RU"/>
        </w:rPr>
        <w:t>   Главнейшая часть храма — это</w:t>
      </w:r>
      <w:r w:rsidRPr="00A5232B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40D16">
        <w:rPr>
          <w:rFonts w:ascii="Verdana" w:eastAsia="Times New Roman" w:hAnsi="Verdana" w:cs="Times New Roman"/>
          <w:b/>
          <w:bCs/>
          <w:color w:val="000000"/>
          <w:lang w:eastAsia="ru-RU"/>
        </w:rPr>
        <w:t>алтарь</w:t>
      </w:r>
      <w:r w:rsidRPr="00E40D16">
        <w:rPr>
          <w:rFonts w:ascii="Verdana" w:eastAsia="Times New Roman" w:hAnsi="Verdana" w:cs="Times New Roman"/>
          <w:color w:val="000000"/>
          <w:lang w:eastAsia="ru-RU"/>
        </w:rPr>
        <w:t>, место святое, поэтому в него не позволяется входить непосвященным.  Алтарь означает небо, где обитает Бог, а храм — землю.   Самое важное место в алтаре —</w:t>
      </w:r>
      <w:r w:rsidRPr="00A5232B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40D16">
        <w:rPr>
          <w:rFonts w:ascii="Verdana" w:eastAsia="Times New Roman" w:hAnsi="Verdana" w:cs="Times New Roman"/>
          <w:b/>
          <w:bCs/>
          <w:color w:val="000000"/>
          <w:lang w:eastAsia="ru-RU"/>
        </w:rPr>
        <w:t>престол</w:t>
      </w:r>
      <w:r w:rsidRPr="00A5232B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40D16">
        <w:rPr>
          <w:rFonts w:ascii="Verdana" w:eastAsia="Times New Roman" w:hAnsi="Verdana" w:cs="Times New Roman"/>
          <w:color w:val="000000"/>
          <w:lang w:eastAsia="ru-RU"/>
        </w:rPr>
        <w:t>- особо освященный четырехугольный стол, украшенный двумя материями: нижней - белою из полотна и верхней - из парчи. Считается, что на престоле невидимо присутствует сам Христос и потому касаться его могут только священники. На престоле всегда находятся антиминс, напрестольное Евангелие, крест, дарохранительница, дароносица</w:t>
      </w:r>
      <w:proofErr w:type="gramStart"/>
      <w:r w:rsidRPr="00E40D16">
        <w:rPr>
          <w:rFonts w:ascii="Verdana" w:eastAsia="Times New Roman" w:hAnsi="Verdana" w:cs="Times New Roman"/>
          <w:color w:val="000000"/>
          <w:lang w:eastAsia="ru-RU"/>
        </w:rPr>
        <w:t>.</w:t>
      </w:r>
      <w:proofErr w:type="gramEnd"/>
      <w:r w:rsidRPr="00E40D16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gramStart"/>
      <w:r w:rsidRPr="00E40D16">
        <w:rPr>
          <w:rFonts w:ascii="Verdana" w:eastAsia="Times New Roman" w:hAnsi="Verdana" w:cs="Times New Roman"/>
          <w:color w:val="000000"/>
          <w:lang w:eastAsia="ru-RU"/>
        </w:rPr>
        <w:t>в</w:t>
      </w:r>
      <w:proofErr w:type="gramEnd"/>
      <w:r w:rsidRPr="00E40D16">
        <w:rPr>
          <w:rFonts w:ascii="Verdana" w:eastAsia="Times New Roman" w:hAnsi="Verdana" w:cs="Times New Roman"/>
          <w:color w:val="000000"/>
          <w:lang w:eastAsia="ru-RU"/>
        </w:rPr>
        <w:t>озвышающийся посреди него.</w:t>
      </w:r>
    </w:p>
    <w:p w:rsidR="00E40D16" w:rsidRPr="00E40D16" w:rsidRDefault="00E40D16" w:rsidP="00E40D16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D16">
        <w:rPr>
          <w:rFonts w:ascii="Verdana" w:eastAsia="Times New Roman" w:hAnsi="Verdana" w:cs="Times New Roman"/>
          <w:color w:val="000000"/>
          <w:lang w:eastAsia="ru-RU"/>
        </w:rPr>
        <w:t>  </w:t>
      </w:r>
      <w:r w:rsidRPr="00A5232B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40D16">
        <w:rPr>
          <w:rFonts w:ascii="Verdana" w:eastAsia="Times New Roman" w:hAnsi="Verdana" w:cs="Times New Roman"/>
          <w:b/>
          <w:bCs/>
          <w:color w:val="000000"/>
          <w:lang w:eastAsia="ru-RU"/>
        </w:rPr>
        <w:t>Антиминс</w:t>
      </w:r>
      <w:r w:rsidRPr="00A5232B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40D16">
        <w:rPr>
          <w:rFonts w:ascii="Verdana" w:eastAsia="Times New Roman" w:hAnsi="Verdana" w:cs="Times New Roman"/>
          <w:color w:val="000000"/>
          <w:lang w:eastAsia="ru-RU"/>
        </w:rPr>
        <w:t xml:space="preserve">- главный священный предмет храма. Это освященный архиереем шелковый плат с изображением положения Христа </w:t>
      </w:r>
      <w:proofErr w:type="gramStart"/>
      <w:r w:rsidRPr="00E40D16">
        <w:rPr>
          <w:rFonts w:ascii="Verdana" w:eastAsia="Times New Roman" w:hAnsi="Verdana" w:cs="Times New Roman"/>
          <w:color w:val="000000"/>
          <w:lang w:eastAsia="ru-RU"/>
        </w:rPr>
        <w:t>во</w:t>
      </w:r>
      <w:proofErr w:type="gramEnd"/>
      <w:r w:rsidRPr="00E40D16">
        <w:rPr>
          <w:rFonts w:ascii="Verdana" w:eastAsia="Times New Roman" w:hAnsi="Verdana" w:cs="Times New Roman"/>
          <w:color w:val="000000"/>
          <w:lang w:eastAsia="ru-RU"/>
        </w:rPr>
        <w:t xml:space="preserve"> гроб и с зашитой частицей мощей какого-либо святого. В первые века христианства служба (литургия) всегда совершалась на гробницах мучеников над их мощами. Без антиминса службу совершать нельзя. Недаром само слово антиминс переводится с греческого как “</w:t>
      </w:r>
      <w:proofErr w:type="spellStart"/>
      <w:r w:rsidRPr="00E40D16">
        <w:rPr>
          <w:rFonts w:ascii="Verdana" w:eastAsia="Times New Roman" w:hAnsi="Verdana" w:cs="Times New Roman"/>
          <w:color w:val="000000"/>
          <w:lang w:eastAsia="ru-RU"/>
        </w:rPr>
        <w:t>вместопрестолие</w:t>
      </w:r>
      <w:proofErr w:type="spellEnd"/>
      <w:r w:rsidRPr="00E40D16">
        <w:rPr>
          <w:rFonts w:ascii="Verdana" w:eastAsia="Times New Roman" w:hAnsi="Verdana" w:cs="Times New Roman"/>
          <w:color w:val="000000"/>
          <w:lang w:eastAsia="ru-RU"/>
        </w:rPr>
        <w:t xml:space="preserve">”. Обыкновенно антиминс завернут в другой плат - </w:t>
      </w:r>
      <w:proofErr w:type="spellStart"/>
      <w:r w:rsidRPr="00E40D16">
        <w:rPr>
          <w:rFonts w:ascii="Verdana" w:eastAsia="Times New Roman" w:hAnsi="Verdana" w:cs="Times New Roman"/>
          <w:color w:val="000000"/>
          <w:lang w:eastAsia="ru-RU"/>
        </w:rPr>
        <w:t>илитон</w:t>
      </w:r>
      <w:proofErr w:type="spellEnd"/>
      <w:r w:rsidRPr="00E40D16">
        <w:rPr>
          <w:rFonts w:ascii="Verdana" w:eastAsia="Times New Roman" w:hAnsi="Verdana" w:cs="Times New Roman"/>
          <w:color w:val="000000"/>
          <w:lang w:eastAsia="ru-RU"/>
        </w:rPr>
        <w:t>, напоминающий повязку на голове Христа в гробу.</w:t>
      </w:r>
    </w:p>
    <w:p w:rsidR="00563242" w:rsidRDefault="00563242" w:rsidP="00563242">
      <w:pPr>
        <w:spacing w:after="0" w:line="240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06526" cy="4482054"/>
            <wp:effectExtent l="0" t="0" r="0" b="0"/>
            <wp:docPr id="7" name="Рисунок 7" descr="http://azbyka.ru/dictionary/08/zakon_bozhiy_4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zbyka.ru/dictionary/08/zakon_bozhiy_45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619" cy="448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242" w:rsidRDefault="00563242" w:rsidP="00563242">
      <w:pPr>
        <w:spacing w:after="0" w:line="240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563242" w:rsidRDefault="00563242" w:rsidP="00563242">
      <w:pPr>
        <w:spacing w:after="0" w:line="240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13259" cy="4339531"/>
            <wp:effectExtent l="0" t="0" r="1905" b="4445"/>
            <wp:docPr id="8" name="Рисунок 8" descr="http://azbyka.ru/dictionary/08/zakon_bozhiy_4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azbyka.ru/dictionary/08/zakon_bozhiy_45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301" cy="433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D16" w:rsidRPr="00E40D16" w:rsidRDefault="00E40D16" w:rsidP="00E40D16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D16">
        <w:rPr>
          <w:rFonts w:ascii="Verdana" w:eastAsia="Times New Roman" w:hAnsi="Verdana" w:cs="Times New Roman"/>
          <w:b/>
          <w:bCs/>
          <w:color w:val="000000"/>
          <w:lang w:eastAsia="ru-RU"/>
        </w:rPr>
        <w:t>Дарохранительница</w:t>
      </w:r>
      <w:r w:rsidRPr="00A5232B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40D16">
        <w:rPr>
          <w:rFonts w:ascii="Verdana" w:eastAsia="Times New Roman" w:hAnsi="Verdana" w:cs="Times New Roman"/>
          <w:color w:val="000000"/>
          <w:lang w:eastAsia="ru-RU"/>
        </w:rPr>
        <w:t>- это ящичек в виде небольшой церковки. Здесь хранятся святые дары для причащения больных. А на дом к ним для причащения священник ходит с дароносицей.</w:t>
      </w:r>
    </w:p>
    <w:p w:rsidR="00E40D16" w:rsidRPr="00E40D16" w:rsidRDefault="00E40D16" w:rsidP="00E40D16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D16">
        <w:rPr>
          <w:rFonts w:ascii="Verdana" w:eastAsia="Times New Roman" w:hAnsi="Verdana" w:cs="Times New Roman"/>
          <w:color w:val="000000"/>
          <w:lang w:eastAsia="ru-RU"/>
        </w:rPr>
        <w:lastRenderedPageBreak/>
        <w:t>   Место за престолом у восточной стены специально делается немного возвышенным, называется “</w:t>
      </w:r>
      <w:r w:rsidRPr="00E40D16">
        <w:rPr>
          <w:rFonts w:ascii="Verdana" w:eastAsia="Times New Roman" w:hAnsi="Verdana" w:cs="Times New Roman"/>
          <w:b/>
          <w:bCs/>
          <w:color w:val="000000"/>
          <w:lang w:eastAsia="ru-RU"/>
        </w:rPr>
        <w:t>горним местом</w:t>
      </w:r>
      <w:r w:rsidRPr="00E40D16">
        <w:rPr>
          <w:rFonts w:ascii="Verdana" w:eastAsia="Times New Roman" w:hAnsi="Verdana" w:cs="Times New Roman"/>
          <w:color w:val="000000"/>
          <w:lang w:eastAsia="ru-RU"/>
        </w:rPr>
        <w:t xml:space="preserve">” и считается самым святым местом даже на алтаре. Здесь традиционно располагаются большой </w:t>
      </w:r>
      <w:proofErr w:type="spellStart"/>
      <w:r w:rsidRPr="00E40D16">
        <w:rPr>
          <w:rFonts w:ascii="Verdana" w:eastAsia="Times New Roman" w:hAnsi="Verdana" w:cs="Times New Roman"/>
          <w:color w:val="000000"/>
          <w:lang w:eastAsia="ru-RU"/>
        </w:rPr>
        <w:t>семисвечник</w:t>
      </w:r>
      <w:proofErr w:type="spellEnd"/>
      <w:r w:rsidRPr="00E40D16">
        <w:rPr>
          <w:rFonts w:ascii="Verdana" w:eastAsia="Times New Roman" w:hAnsi="Verdana" w:cs="Times New Roman"/>
          <w:color w:val="000000"/>
          <w:lang w:eastAsia="ru-RU"/>
        </w:rPr>
        <w:t xml:space="preserve"> и большой запрестольный крест.</w:t>
      </w:r>
    </w:p>
    <w:p w:rsidR="00E40D16" w:rsidRPr="00E40D16" w:rsidRDefault="00E40D16" w:rsidP="00E40D16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D16">
        <w:rPr>
          <w:rFonts w:ascii="Verdana" w:eastAsia="Times New Roman" w:hAnsi="Verdana" w:cs="Times New Roman"/>
          <w:color w:val="000000"/>
          <w:lang w:eastAsia="ru-RU"/>
        </w:rPr>
        <w:t>   На алтаре, за алтарной преградой (иконостасом) у северной стены поставлен особый стол, называемый</w:t>
      </w:r>
      <w:r w:rsidRPr="00A5232B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40D16">
        <w:rPr>
          <w:rFonts w:ascii="Verdana" w:eastAsia="Times New Roman" w:hAnsi="Verdana" w:cs="Times New Roman"/>
          <w:b/>
          <w:bCs/>
          <w:color w:val="000000"/>
          <w:lang w:eastAsia="ru-RU"/>
        </w:rPr>
        <w:t>жертвенником</w:t>
      </w:r>
      <w:r w:rsidRPr="00E40D16">
        <w:rPr>
          <w:rFonts w:ascii="Verdana" w:eastAsia="Times New Roman" w:hAnsi="Verdana" w:cs="Times New Roman"/>
          <w:color w:val="000000"/>
          <w:lang w:eastAsia="ru-RU"/>
        </w:rPr>
        <w:t xml:space="preserve">. Здесь готовятся хлеб и вино для причастия. </w:t>
      </w:r>
      <w:proofErr w:type="gramStart"/>
      <w:r w:rsidRPr="00E40D16">
        <w:rPr>
          <w:rFonts w:ascii="Verdana" w:eastAsia="Times New Roman" w:hAnsi="Verdana" w:cs="Times New Roman"/>
          <w:color w:val="000000"/>
          <w:lang w:eastAsia="ru-RU"/>
        </w:rPr>
        <w:t>Для их торжественного приготовления во время обряда проскомидии на жертвеннике находятся:</w:t>
      </w:r>
      <w:r w:rsidRPr="00A5232B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40D16">
        <w:rPr>
          <w:rFonts w:ascii="Verdana" w:eastAsia="Times New Roman" w:hAnsi="Verdana" w:cs="Times New Roman"/>
          <w:b/>
          <w:bCs/>
          <w:color w:val="000000"/>
          <w:lang w:eastAsia="ru-RU"/>
        </w:rPr>
        <w:t>потир</w:t>
      </w:r>
      <w:r w:rsidRPr="00A5232B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40D16">
        <w:rPr>
          <w:rFonts w:ascii="Verdana" w:eastAsia="Times New Roman" w:hAnsi="Verdana" w:cs="Times New Roman"/>
          <w:color w:val="000000"/>
          <w:lang w:eastAsia="ru-RU"/>
        </w:rPr>
        <w:t>- святая чаша, в которую вливается вино с водою (</w:t>
      </w:r>
      <w:proofErr w:type="spellStart"/>
      <w:r w:rsidRPr="00E40D16">
        <w:rPr>
          <w:rFonts w:ascii="Verdana" w:eastAsia="Times New Roman" w:hAnsi="Verdana" w:cs="Times New Roman"/>
          <w:color w:val="000000"/>
          <w:lang w:eastAsia="ru-RU"/>
        </w:rPr>
        <w:t>симол</w:t>
      </w:r>
      <w:proofErr w:type="spellEnd"/>
      <w:r w:rsidRPr="00E40D16">
        <w:rPr>
          <w:rFonts w:ascii="Verdana" w:eastAsia="Times New Roman" w:hAnsi="Verdana" w:cs="Times New Roman"/>
          <w:color w:val="000000"/>
          <w:lang w:eastAsia="ru-RU"/>
        </w:rPr>
        <w:t xml:space="preserve"> крови Христа);</w:t>
      </w:r>
      <w:r w:rsidRPr="00A5232B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40D16">
        <w:rPr>
          <w:rFonts w:ascii="Verdana" w:eastAsia="Times New Roman" w:hAnsi="Verdana" w:cs="Times New Roman"/>
          <w:b/>
          <w:bCs/>
          <w:color w:val="000000"/>
          <w:lang w:eastAsia="ru-RU"/>
        </w:rPr>
        <w:t>дискос</w:t>
      </w:r>
      <w:r w:rsidRPr="00A5232B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40D16">
        <w:rPr>
          <w:rFonts w:ascii="Verdana" w:eastAsia="Times New Roman" w:hAnsi="Verdana" w:cs="Times New Roman"/>
          <w:color w:val="000000"/>
          <w:lang w:eastAsia="ru-RU"/>
        </w:rPr>
        <w:t>- блюдо на подставке для причастного хлеба (символ тела Христа);</w:t>
      </w:r>
      <w:r w:rsidRPr="00A5232B">
        <w:rPr>
          <w:rFonts w:ascii="Verdana" w:eastAsia="Times New Roman" w:hAnsi="Verdana" w:cs="Times New Roman"/>
          <w:color w:val="000000"/>
          <w:lang w:eastAsia="ru-RU"/>
        </w:rPr>
        <w:t> </w:t>
      </w:r>
      <w:proofErr w:type="spellStart"/>
      <w:r w:rsidRPr="00E40D16">
        <w:rPr>
          <w:rFonts w:ascii="Verdana" w:eastAsia="Times New Roman" w:hAnsi="Verdana" w:cs="Times New Roman"/>
          <w:b/>
          <w:bCs/>
          <w:color w:val="000000"/>
          <w:lang w:eastAsia="ru-RU"/>
        </w:rPr>
        <w:t>звездица</w:t>
      </w:r>
      <w:proofErr w:type="spellEnd"/>
      <w:r w:rsidRPr="00A5232B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40D16">
        <w:rPr>
          <w:rFonts w:ascii="Verdana" w:eastAsia="Times New Roman" w:hAnsi="Verdana" w:cs="Times New Roman"/>
          <w:color w:val="000000"/>
          <w:lang w:eastAsia="ru-RU"/>
        </w:rPr>
        <w:t>- две дуги, соединенные крестом, чтобы ставить их на дискос и покров не касался частиц просфор (</w:t>
      </w:r>
      <w:proofErr w:type="spellStart"/>
      <w:r w:rsidRPr="00E40D16">
        <w:rPr>
          <w:rFonts w:ascii="Verdana" w:eastAsia="Times New Roman" w:hAnsi="Verdana" w:cs="Times New Roman"/>
          <w:color w:val="000000"/>
          <w:lang w:eastAsia="ru-RU"/>
        </w:rPr>
        <w:t>звездица</w:t>
      </w:r>
      <w:proofErr w:type="spellEnd"/>
      <w:r w:rsidRPr="00E40D16">
        <w:rPr>
          <w:rFonts w:ascii="Verdana" w:eastAsia="Times New Roman" w:hAnsi="Verdana" w:cs="Times New Roman"/>
          <w:color w:val="000000"/>
          <w:lang w:eastAsia="ru-RU"/>
        </w:rPr>
        <w:t xml:space="preserve"> - символ звезды </w:t>
      </w:r>
      <w:proofErr w:type="spellStart"/>
      <w:r w:rsidRPr="00E40D16">
        <w:rPr>
          <w:rFonts w:ascii="Verdana" w:eastAsia="Times New Roman" w:hAnsi="Verdana" w:cs="Times New Roman"/>
          <w:color w:val="000000"/>
          <w:lang w:eastAsia="ru-RU"/>
        </w:rPr>
        <w:t>вифлеемской</w:t>
      </w:r>
      <w:proofErr w:type="spellEnd"/>
      <w:r w:rsidRPr="00E40D16">
        <w:rPr>
          <w:rFonts w:ascii="Verdana" w:eastAsia="Times New Roman" w:hAnsi="Verdana" w:cs="Times New Roman"/>
          <w:color w:val="000000"/>
          <w:lang w:eastAsia="ru-RU"/>
        </w:rPr>
        <w:t>);</w:t>
      </w:r>
      <w:proofErr w:type="gramEnd"/>
      <w:r w:rsidRPr="00A5232B">
        <w:rPr>
          <w:rFonts w:ascii="Verdana" w:eastAsia="Times New Roman" w:hAnsi="Verdana" w:cs="Times New Roman"/>
          <w:color w:val="000000"/>
          <w:lang w:eastAsia="ru-RU"/>
        </w:rPr>
        <w:t> </w:t>
      </w:r>
      <w:proofErr w:type="spellStart"/>
      <w:r w:rsidRPr="00E40D16">
        <w:rPr>
          <w:rFonts w:ascii="Verdana" w:eastAsia="Times New Roman" w:hAnsi="Verdana" w:cs="Times New Roman"/>
          <w:b/>
          <w:bCs/>
          <w:color w:val="000000"/>
          <w:lang w:eastAsia="ru-RU"/>
        </w:rPr>
        <w:t>копие</w:t>
      </w:r>
      <w:proofErr w:type="spellEnd"/>
      <w:r w:rsidRPr="00A5232B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40D16">
        <w:rPr>
          <w:rFonts w:ascii="Verdana" w:eastAsia="Times New Roman" w:hAnsi="Verdana" w:cs="Times New Roman"/>
          <w:color w:val="000000"/>
          <w:lang w:eastAsia="ru-RU"/>
        </w:rPr>
        <w:t>- острая палочка для вынимания частиц из</w:t>
      </w:r>
      <w:r w:rsidRPr="00A5232B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40D16">
        <w:rPr>
          <w:rFonts w:ascii="Verdana" w:eastAsia="Times New Roman" w:hAnsi="Verdana" w:cs="Times New Roman"/>
          <w:color w:val="000000"/>
          <w:lang w:eastAsia="ru-RU"/>
        </w:rPr>
        <w:t>просфор (символ копья, пронзившего Христа на кресте);</w:t>
      </w:r>
      <w:r w:rsidRPr="00A5232B">
        <w:rPr>
          <w:rFonts w:ascii="Verdana" w:eastAsia="Times New Roman" w:hAnsi="Verdana" w:cs="Times New Roman"/>
          <w:color w:val="000000"/>
          <w:lang w:eastAsia="ru-RU"/>
        </w:rPr>
        <w:t> </w:t>
      </w:r>
      <w:proofErr w:type="spellStart"/>
      <w:r w:rsidRPr="00E40D16">
        <w:rPr>
          <w:rFonts w:ascii="Verdana" w:eastAsia="Times New Roman" w:hAnsi="Verdana" w:cs="Times New Roman"/>
          <w:b/>
          <w:bCs/>
          <w:color w:val="000000"/>
          <w:lang w:eastAsia="ru-RU"/>
        </w:rPr>
        <w:t>лжица</w:t>
      </w:r>
      <w:proofErr w:type="spellEnd"/>
      <w:r w:rsidRPr="00A5232B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40D16">
        <w:rPr>
          <w:rFonts w:ascii="Verdana" w:eastAsia="Times New Roman" w:hAnsi="Verdana" w:cs="Times New Roman"/>
          <w:color w:val="000000"/>
          <w:lang w:eastAsia="ru-RU"/>
        </w:rPr>
        <w:t xml:space="preserve">- ложечка для причащения верующих; губка для вытирания сосудов. Приготовленный хлеб для причастия накрывают покровом. Небольшие покровы называют </w:t>
      </w:r>
      <w:proofErr w:type="spellStart"/>
      <w:r w:rsidRPr="00E40D16">
        <w:rPr>
          <w:rFonts w:ascii="Verdana" w:eastAsia="Times New Roman" w:hAnsi="Verdana" w:cs="Times New Roman"/>
          <w:color w:val="000000"/>
          <w:lang w:eastAsia="ru-RU"/>
        </w:rPr>
        <w:t>покровцами</w:t>
      </w:r>
      <w:proofErr w:type="spellEnd"/>
      <w:r w:rsidRPr="00E40D16">
        <w:rPr>
          <w:rFonts w:ascii="Verdana" w:eastAsia="Times New Roman" w:hAnsi="Verdana" w:cs="Times New Roman"/>
          <w:color w:val="000000"/>
          <w:lang w:eastAsia="ru-RU"/>
        </w:rPr>
        <w:t xml:space="preserve">, а </w:t>
      </w:r>
      <w:proofErr w:type="gramStart"/>
      <w:r w:rsidRPr="00E40D16">
        <w:rPr>
          <w:rFonts w:ascii="Verdana" w:eastAsia="Times New Roman" w:hAnsi="Verdana" w:cs="Times New Roman"/>
          <w:color w:val="000000"/>
          <w:lang w:eastAsia="ru-RU"/>
        </w:rPr>
        <w:t>самый</w:t>
      </w:r>
      <w:proofErr w:type="gramEnd"/>
      <w:r w:rsidRPr="00E40D16">
        <w:rPr>
          <w:rFonts w:ascii="Verdana" w:eastAsia="Times New Roman" w:hAnsi="Verdana" w:cs="Times New Roman"/>
          <w:color w:val="000000"/>
          <w:lang w:eastAsia="ru-RU"/>
        </w:rPr>
        <w:t xml:space="preserve"> большой - воздухом.</w:t>
      </w:r>
    </w:p>
    <w:p w:rsidR="00E40D16" w:rsidRPr="00E40D16" w:rsidRDefault="00E40D16" w:rsidP="00E40D16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D16">
        <w:rPr>
          <w:rFonts w:ascii="Verdana" w:eastAsia="Times New Roman" w:hAnsi="Verdana" w:cs="Times New Roman"/>
          <w:color w:val="000000"/>
          <w:lang w:eastAsia="ru-RU"/>
        </w:rPr>
        <w:t>   Кроме того, за алтарной преградой хранятся:</w:t>
      </w:r>
      <w:r w:rsidRPr="00A5232B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40D16">
        <w:rPr>
          <w:rFonts w:ascii="Verdana" w:eastAsia="Times New Roman" w:hAnsi="Verdana" w:cs="Times New Roman"/>
          <w:b/>
          <w:bCs/>
          <w:color w:val="000000"/>
          <w:lang w:eastAsia="ru-RU"/>
        </w:rPr>
        <w:t>кадильница</w:t>
      </w:r>
      <w:r w:rsidRPr="00E40D16">
        <w:rPr>
          <w:rFonts w:ascii="Verdana" w:eastAsia="Times New Roman" w:hAnsi="Verdana" w:cs="Times New Roman"/>
          <w:color w:val="000000"/>
          <w:lang w:eastAsia="ru-RU"/>
        </w:rPr>
        <w:t>,</w:t>
      </w:r>
      <w:r w:rsidRPr="00A5232B">
        <w:rPr>
          <w:rFonts w:ascii="Verdana" w:eastAsia="Times New Roman" w:hAnsi="Verdana" w:cs="Times New Roman"/>
          <w:color w:val="000000"/>
          <w:lang w:eastAsia="ru-RU"/>
        </w:rPr>
        <w:t> </w:t>
      </w:r>
      <w:proofErr w:type="spellStart"/>
      <w:r w:rsidRPr="00E40D16">
        <w:rPr>
          <w:rFonts w:ascii="Verdana" w:eastAsia="Times New Roman" w:hAnsi="Verdana" w:cs="Times New Roman"/>
          <w:b/>
          <w:bCs/>
          <w:color w:val="000000"/>
          <w:lang w:eastAsia="ru-RU"/>
        </w:rPr>
        <w:t>дикирий</w:t>
      </w:r>
      <w:proofErr w:type="spellEnd"/>
      <w:r w:rsidRPr="00A5232B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40D16">
        <w:rPr>
          <w:rFonts w:ascii="Verdana" w:eastAsia="Times New Roman" w:hAnsi="Verdana" w:cs="Times New Roman"/>
          <w:color w:val="000000"/>
          <w:lang w:eastAsia="ru-RU"/>
        </w:rPr>
        <w:t>(</w:t>
      </w:r>
      <w:proofErr w:type="spellStart"/>
      <w:r w:rsidRPr="00E40D16">
        <w:rPr>
          <w:rFonts w:ascii="Verdana" w:eastAsia="Times New Roman" w:hAnsi="Verdana" w:cs="Times New Roman"/>
          <w:color w:val="000000"/>
          <w:lang w:eastAsia="ru-RU"/>
        </w:rPr>
        <w:t>двусвечник</w:t>
      </w:r>
      <w:proofErr w:type="spellEnd"/>
      <w:r w:rsidRPr="00E40D16">
        <w:rPr>
          <w:rFonts w:ascii="Verdana" w:eastAsia="Times New Roman" w:hAnsi="Verdana" w:cs="Times New Roman"/>
          <w:color w:val="000000"/>
          <w:lang w:eastAsia="ru-RU"/>
        </w:rPr>
        <w:t>) и</w:t>
      </w:r>
      <w:r w:rsidRPr="00A5232B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40D16">
        <w:rPr>
          <w:rFonts w:ascii="Verdana" w:eastAsia="Times New Roman" w:hAnsi="Verdana" w:cs="Times New Roman"/>
          <w:b/>
          <w:bCs/>
          <w:color w:val="000000"/>
          <w:lang w:eastAsia="ru-RU"/>
        </w:rPr>
        <w:t>трикирий</w:t>
      </w:r>
      <w:r w:rsidRPr="00A5232B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40D16">
        <w:rPr>
          <w:rFonts w:ascii="Verdana" w:eastAsia="Times New Roman" w:hAnsi="Verdana" w:cs="Times New Roman"/>
          <w:color w:val="000000"/>
          <w:lang w:eastAsia="ru-RU"/>
        </w:rPr>
        <w:t>(</w:t>
      </w:r>
      <w:proofErr w:type="spellStart"/>
      <w:r w:rsidRPr="00E40D16">
        <w:rPr>
          <w:rFonts w:ascii="Verdana" w:eastAsia="Times New Roman" w:hAnsi="Verdana" w:cs="Times New Roman"/>
          <w:color w:val="000000"/>
          <w:lang w:eastAsia="ru-RU"/>
        </w:rPr>
        <w:t>трехсвечник</w:t>
      </w:r>
      <w:proofErr w:type="spellEnd"/>
      <w:r w:rsidRPr="00E40D16">
        <w:rPr>
          <w:rFonts w:ascii="Verdana" w:eastAsia="Times New Roman" w:hAnsi="Verdana" w:cs="Times New Roman"/>
          <w:color w:val="000000"/>
          <w:lang w:eastAsia="ru-RU"/>
        </w:rPr>
        <w:t>) и</w:t>
      </w:r>
      <w:r w:rsidRPr="00A5232B">
        <w:rPr>
          <w:rFonts w:ascii="Verdana" w:eastAsia="Times New Roman" w:hAnsi="Verdana" w:cs="Times New Roman"/>
          <w:color w:val="000000"/>
          <w:lang w:eastAsia="ru-RU"/>
        </w:rPr>
        <w:t> </w:t>
      </w:r>
      <w:proofErr w:type="spellStart"/>
      <w:r w:rsidRPr="00E40D16">
        <w:rPr>
          <w:rFonts w:ascii="Verdana" w:eastAsia="Times New Roman" w:hAnsi="Verdana" w:cs="Times New Roman"/>
          <w:b/>
          <w:bCs/>
          <w:color w:val="000000"/>
          <w:lang w:eastAsia="ru-RU"/>
        </w:rPr>
        <w:t>рипиды</w:t>
      </w:r>
      <w:proofErr w:type="spellEnd"/>
      <w:r w:rsidRPr="00A5232B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40D16">
        <w:rPr>
          <w:rFonts w:ascii="Verdana" w:eastAsia="Times New Roman" w:hAnsi="Verdana" w:cs="Times New Roman"/>
          <w:color w:val="000000"/>
          <w:lang w:eastAsia="ru-RU"/>
        </w:rPr>
        <w:t>(</w:t>
      </w:r>
      <w:proofErr w:type="spellStart"/>
      <w:r w:rsidRPr="00E40D16">
        <w:rPr>
          <w:rFonts w:ascii="Verdana" w:eastAsia="Times New Roman" w:hAnsi="Verdana" w:cs="Times New Roman"/>
          <w:color w:val="000000"/>
          <w:lang w:eastAsia="ru-RU"/>
        </w:rPr>
        <w:t>металические</w:t>
      </w:r>
      <w:proofErr w:type="spellEnd"/>
      <w:r w:rsidRPr="00E40D16">
        <w:rPr>
          <w:rFonts w:ascii="Verdana" w:eastAsia="Times New Roman" w:hAnsi="Verdana" w:cs="Times New Roman"/>
          <w:color w:val="000000"/>
          <w:lang w:eastAsia="ru-RU"/>
        </w:rPr>
        <w:t xml:space="preserve"> круги-опахала на рукоятках, которыми дьяконы веют над дарами при освящении их).</w:t>
      </w:r>
    </w:p>
    <w:p w:rsidR="00E40D16" w:rsidRPr="00E40D16" w:rsidRDefault="00E40D16" w:rsidP="00E40D16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E40D16">
        <w:rPr>
          <w:rFonts w:ascii="Verdana" w:eastAsia="Times New Roman" w:hAnsi="Verdana" w:cs="Times New Roman"/>
          <w:color w:val="000000"/>
          <w:lang w:eastAsia="ru-RU"/>
        </w:rPr>
        <w:t>   Отделяет алтарь от остального храма</w:t>
      </w:r>
      <w:r w:rsidRPr="00A5232B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40D16">
        <w:rPr>
          <w:rFonts w:ascii="Verdana" w:eastAsia="Times New Roman" w:hAnsi="Verdana" w:cs="Times New Roman"/>
          <w:b/>
          <w:bCs/>
          <w:color w:val="000000"/>
          <w:lang w:eastAsia="ru-RU"/>
        </w:rPr>
        <w:t>иконостас</w:t>
      </w:r>
      <w:r w:rsidRPr="00E40D16">
        <w:rPr>
          <w:rFonts w:ascii="Verdana" w:eastAsia="Times New Roman" w:hAnsi="Verdana" w:cs="Times New Roman"/>
          <w:color w:val="000000"/>
          <w:lang w:eastAsia="ru-RU"/>
        </w:rPr>
        <w:t>. Правда, некоторая часть алтаря находится перед иконостасом. Ее называют</w:t>
      </w:r>
      <w:r w:rsidRPr="00A5232B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40D16">
        <w:rPr>
          <w:rFonts w:ascii="Verdana" w:eastAsia="Times New Roman" w:hAnsi="Verdana" w:cs="Times New Roman"/>
          <w:b/>
          <w:bCs/>
          <w:color w:val="000000"/>
          <w:lang w:eastAsia="ru-RU"/>
        </w:rPr>
        <w:t>солеей</w:t>
      </w:r>
      <w:r w:rsidRPr="00A5232B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40D16">
        <w:rPr>
          <w:rFonts w:ascii="Verdana" w:eastAsia="Times New Roman" w:hAnsi="Verdana" w:cs="Times New Roman"/>
          <w:color w:val="000000"/>
          <w:lang w:eastAsia="ru-RU"/>
        </w:rPr>
        <w:t>(греч</w:t>
      </w:r>
      <w:proofErr w:type="gramStart"/>
      <w:r w:rsidRPr="00E40D16">
        <w:rPr>
          <w:rFonts w:ascii="Verdana" w:eastAsia="Times New Roman" w:hAnsi="Verdana" w:cs="Times New Roman"/>
          <w:color w:val="000000"/>
          <w:lang w:eastAsia="ru-RU"/>
        </w:rPr>
        <w:t>.</w:t>
      </w:r>
      <w:proofErr w:type="gramEnd"/>
      <w:r w:rsidRPr="00E40D16">
        <w:rPr>
          <w:rFonts w:ascii="Verdana" w:eastAsia="Times New Roman" w:hAnsi="Verdana" w:cs="Times New Roman"/>
          <w:color w:val="000000"/>
          <w:lang w:eastAsia="ru-RU"/>
        </w:rPr>
        <w:t xml:space="preserve"> “</w:t>
      </w:r>
      <w:proofErr w:type="gramStart"/>
      <w:r w:rsidRPr="00E40D16">
        <w:rPr>
          <w:rFonts w:ascii="Verdana" w:eastAsia="Times New Roman" w:hAnsi="Verdana" w:cs="Times New Roman"/>
          <w:color w:val="000000"/>
          <w:lang w:eastAsia="ru-RU"/>
        </w:rPr>
        <w:t>в</w:t>
      </w:r>
      <w:proofErr w:type="gramEnd"/>
      <w:r w:rsidRPr="00E40D16">
        <w:rPr>
          <w:rFonts w:ascii="Verdana" w:eastAsia="Times New Roman" w:hAnsi="Verdana" w:cs="Times New Roman"/>
          <w:color w:val="000000"/>
          <w:lang w:eastAsia="ru-RU"/>
        </w:rPr>
        <w:t>озвышение посреди храма”), а ее середину солеи -</w:t>
      </w:r>
      <w:r w:rsidRPr="00A5232B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40D16">
        <w:rPr>
          <w:rFonts w:ascii="Verdana" w:eastAsia="Times New Roman" w:hAnsi="Verdana" w:cs="Times New Roman"/>
          <w:b/>
          <w:bCs/>
          <w:color w:val="000000"/>
          <w:lang w:eastAsia="ru-RU"/>
        </w:rPr>
        <w:t>амвоном</w:t>
      </w:r>
      <w:r w:rsidRPr="00A5232B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40D16">
        <w:rPr>
          <w:rFonts w:ascii="Verdana" w:eastAsia="Times New Roman" w:hAnsi="Verdana" w:cs="Times New Roman"/>
          <w:color w:val="000000"/>
          <w:lang w:eastAsia="ru-RU"/>
        </w:rPr>
        <w:t xml:space="preserve">(греч. “восхожу”). С амвона священник произносит самые значительные слова при совершении службы. Амвон - символически очень значим. Это и гора, с которой проповедовал Христос; и </w:t>
      </w:r>
      <w:proofErr w:type="spellStart"/>
      <w:r w:rsidRPr="00E40D16">
        <w:rPr>
          <w:rFonts w:ascii="Verdana" w:eastAsia="Times New Roman" w:hAnsi="Verdana" w:cs="Times New Roman"/>
          <w:color w:val="000000"/>
          <w:lang w:eastAsia="ru-RU"/>
        </w:rPr>
        <w:t>вифлеемская</w:t>
      </w:r>
      <w:proofErr w:type="spellEnd"/>
      <w:r w:rsidRPr="00E40D16">
        <w:rPr>
          <w:rFonts w:ascii="Verdana" w:eastAsia="Times New Roman" w:hAnsi="Verdana" w:cs="Times New Roman"/>
          <w:color w:val="000000"/>
          <w:lang w:eastAsia="ru-RU"/>
        </w:rPr>
        <w:t xml:space="preserve"> пещера, где он родился; и камень, с которого ангел возвестил женам о </w:t>
      </w:r>
      <w:proofErr w:type="spellStart"/>
      <w:r w:rsidRPr="00E40D16">
        <w:rPr>
          <w:rFonts w:ascii="Verdana" w:eastAsia="Times New Roman" w:hAnsi="Verdana" w:cs="Times New Roman"/>
          <w:color w:val="000000"/>
          <w:lang w:eastAsia="ru-RU"/>
        </w:rPr>
        <w:t>возненсении</w:t>
      </w:r>
      <w:proofErr w:type="spellEnd"/>
      <w:r w:rsidRPr="00E40D16">
        <w:rPr>
          <w:rFonts w:ascii="Verdana" w:eastAsia="Times New Roman" w:hAnsi="Verdana" w:cs="Times New Roman"/>
          <w:color w:val="000000"/>
          <w:lang w:eastAsia="ru-RU"/>
        </w:rPr>
        <w:t xml:space="preserve"> Христа. По краям солеи у стен храма устраивают</w:t>
      </w:r>
      <w:r w:rsidRPr="00A5232B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40D16">
        <w:rPr>
          <w:rFonts w:ascii="Verdana" w:eastAsia="Times New Roman" w:hAnsi="Verdana" w:cs="Times New Roman"/>
          <w:b/>
          <w:bCs/>
          <w:color w:val="000000"/>
          <w:lang w:eastAsia="ru-RU"/>
        </w:rPr>
        <w:t>клиросы</w:t>
      </w:r>
      <w:r w:rsidRPr="00A5232B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40D16">
        <w:rPr>
          <w:rFonts w:ascii="Verdana" w:eastAsia="Times New Roman" w:hAnsi="Verdana" w:cs="Times New Roman"/>
          <w:color w:val="000000"/>
          <w:lang w:eastAsia="ru-RU"/>
        </w:rPr>
        <w:t>- места для певцов и чтецов. Само название клиросов происходит от названия певчих-священников “клирошане”, то есть певчие из священнослужителей, клира (греч</w:t>
      </w:r>
      <w:proofErr w:type="gramStart"/>
      <w:r w:rsidRPr="00E40D16">
        <w:rPr>
          <w:rFonts w:ascii="Verdana" w:eastAsia="Times New Roman" w:hAnsi="Verdana" w:cs="Times New Roman"/>
          <w:color w:val="000000"/>
          <w:lang w:eastAsia="ru-RU"/>
        </w:rPr>
        <w:t>.</w:t>
      </w:r>
      <w:proofErr w:type="gramEnd"/>
      <w:r w:rsidRPr="00E40D16">
        <w:rPr>
          <w:rFonts w:ascii="Verdana" w:eastAsia="Times New Roman" w:hAnsi="Verdana" w:cs="Times New Roman"/>
          <w:color w:val="000000"/>
          <w:lang w:eastAsia="ru-RU"/>
        </w:rPr>
        <w:t xml:space="preserve"> “</w:t>
      </w:r>
      <w:proofErr w:type="gramStart"/>
      <w:r w:rsidRPr="00E40D16">
        <w:rPr>
          <w:rFonts w:ascii="Verdana" w:eastAsia="Times New Roman" w:hAnsi="Verdana" w:cs="Times New Roman"/>
          <w:color w:val="000000"/>
          <w:lang w:eastAsia="ru-RU"/>
        </w:rPr>
        <w:t>ж</w:t>
      </w:r>
      <w:proofErr w:type="gramEnd"/>
      <w:r w:rsidRPr="00E40D16">
        <w:rPr>
          <w:rFonts w:ascii="Verdana" w:eastAsia="Times New Roman" w:hAnsi="Verdana" w:cs="Times New Roman"/>
          <w:color w:val="000000"/>
          <w:lang w:eastAsia="ru-RU"/>
        </w:rPr>
        <w:t>ребий, надел”). У самых клиросов обыкновенно ставят</w:t>
      </w:r>
      <w:r w:rsidRPr="00A5232B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40D16">
        <w:rPr>
          <w:rFonts w:ascii="Verdana" w:eastAsia="Times New Roman" w:hAnsi="Verdana" w:cs="Times New Roman"/>
          <w:b/>
          <w:bCs/>
          <w:color w:val="000000"/>
          <w:lang w:eastAsia="ru-RU"/>
        </w:rPr>
        <w:t>хоругви</w:t>
      </w:r>
      <w:r w:rsidRPr="00A5232B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40D16">
        <w:rPr>
          <w:rFonts w:ascii="Verdana" w:eastAsia="Times New Roman" w:hAnsi="Verdana" w:cs="Times New Roman"/>
          <w:color w:val="000000"/>
          <w:lang w:eastAsia="ru-RU"/>
        </w:rPr>
        <w:t>- иконы на материи, прикрепленные к длинным древкам в виде знамен. Их носят во время крестных ходов.    </w:t>
      </w:r>
    </w:p>
    <w:p w:rsidR="00E40D16" w:rsidRPr="00A5232B" w:rsidRDefault="00E40D16"/>
    <w:p w:rsidR="00E40D16" w:rsidRPr="00A5232B" w:rsidRDefault="00E40D16" w:rsidP="00F41401">
      <w:pPr>
        <w:jc w:val="center"/>
      </w:pPr>
      <w:r w:rsidRPr="00A5232B">
        <w:rPr>
          <w:noProof/>
          <w:lang w:eastAsia="ru-RU"/>
        </w:rPr>
        <w:drawing>
          <wp:inline distT="0" distB="0" distL="0" distR="0" wp14:anchorId="0EE48917" wp14:editId="706BE2AA">
            <wp:extent cx="4381500" cy="3505200"/>
            <wp:effectExtent l="0" t="0" r="0" b="0"/>
            <wp:docPr id="5" name="Рисунок 5" descr="http://old-ru.ru/images/rus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ld-ru.ru/images/rus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D16" w:rsidRPr="00A5232B" w:rsidRDefault="00E40D16" w:rsidP="00E40D16">
      <w:pPr>
        <w:pStyle w:val="a5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A5232B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A5232B">
        <w:rPr>
          <w:rFonts w:ascii="Verdana" w:hAnsi="Verdana"/>
          <w:color w:val="000000"/>
          <w:sz w:val="22"/>
          <w:szCs w:val="22"/>
        </w:rPr>
        <w:t xml:space="preserve">В иконостасе, отделяющем храм от алтаря,  устроены три двери. </w:t>
      </w:r>
      <w:proofErr w:type="gramStart"/>
      <w:r w:rsidRPr="00A5232B">
        <w:rPr>
          <w:rFonts w:ascii="Verdana" w:hAnsi="Verdana"/>
          <w:color w:val="000000"/>
          <w:sz w:val="22"/>
          <w:szCs w:val="22"/>
        </w:rPr>
        <w:t>Средние</w:t>
      </w:r>
      <w:proofErr w:type="gramEnd"/>
      <w:r w:rsidRPr="00A5232B">
        <w:rPr>
          <w:rFonts w:ascii="Verdana" w:hAnsi="Verdana"/>
          <w:color w:val="000000"/>
          <w:sz w:val="22"/>
          <w:szCs w:val="22"/>
        </w:rPr>
        <w:t xml:space="preserve"> - самые большие - носят название царских врат. Через них никто, кроме священнослужителей не проходит. Кроме дверей царские врата перекрывает завеса, как </w:t>
      </w:r>
      <w:proofErr w:type="gramStart"/>
      <w:r w:rsidRPr="00A5232B">
        <w:rPr>
          <w:rFonts w:ascii="Verdana" w:hAnsi="Verdana"/>
          <w:color w:val="000000"/>
          <w:sz w:val="22"/>
          <w:szCs w:val="22"/>
        </w:rPr>
        <w:t>правило</w:t>
      </w:r>
      <w:proofErr w:type="gramEnd"/>
      <w:r w:rsidRPr="00A5232B">
        <w:rPr>
          <w:rFonts w:ascii="Verdana" w:hAnsi="Verdana"/>
          <w:color w:val="000000"/>
          <w:sz w:val="22"/>
          <w:szCs w:val="22"/>
        </w:rPr>
        <w:t xml:space="preserve"> красного цвета. Сами царские врата украшены иконами </w:t>
      </w:r>
      <w:proofErr w:type="spellStart"/>
      <w:r w:rsidRPr="00A5232B">
        <w:rPr>
          <w:rFonts w:ascii="Verdana" w:hAnsi="Verdana"/>
          <w:color w:val="000000"/>
          <w:sz w:val="22"/>
          <w:szCs w:val="22"/>
        </w:rPr>
        <w:t>Благовешения</w:t>
      </w:r>
      <w:proofErr w:type="spellEnd"/>
      <w:r w:rsidRPr="00A5232B">
        <w:rPr>
          <w:rFonts w:ascii="Verdana" w:hAnsi="Verdana"/>
          <w:color w:val="000000"/>
          <w:sz w:val="22"/>
          <w:szCs w:val="22"/>
        </w:rPr>
        <w:t xml:space="preserve"> и изображениями четырех евангелистов. А над ними помещают икону с изображением Тайной вечери.</w:t>
      </w:r>
    </w:p>
    <w:p w:rsidR="00E40D16" w:rsidRPr="00A5232B" w:rsidRDefault="00E40D16" w:rsidP="00E40D16">
      <w:pPr>
        <w:pStyle w:val="a5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A5232B">
        <w:rPr>
          <w:rFonts w:ascii="Verdana" w:hAnsi="Verdana"/>
          <w:color w:val="000000"/>
          <w:sz w:val="22"/>
          <w:szCs w:val="22"/>
        </w:rPr>
        <w:lastRenderedPageBreak/>
        <w:t>    В больших соборах, как правило, иконостас состоит из пяти ярусов, или пяти рядов икон. Эти ярусы связаны в единое целое.</w:t>
      </w:r>
      <w:r w:rsidRPr="00A5232B">
        <w:rPr>
          <w:rFonts w:ascii="Verdana" w:hAnsi="Verdana"/>
          <w:color w:val="000000"/>
          <w:sz w:val="22"/>
          <w:szCs w:val="22"/>
        </w:rPr>
        <w:br/>
        <w:t>    Нижний ярус, или ряд, называется</w:t>
      </w:r>
      <w:r w:rsidRPr="00A5232B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A5232B">
        <w:rPr>
          <w:rFonts w:ascii="Verdana" w:hAnsi="Verdana"/>
          <w:b/>
          <w:bCs/>
          <w:color w:val="000000"/>
          <w:sz w:val="22"/>
          <w:szCs w:val="22"/>
        </w:rPr>
        <w:t>местным</w:t>
      </w:r>
      <w:r w:rsidRPr="00A5232B">
        <w:rPr>
          <w:rFonts w:ascii="Verdana" w:hAnsi="Verdana"/>
          <w:color w:val="000000"/>
          <w:sz w:val="22"/>
          <w:szCs w:val="22"/>
        </w:rPr>
        <w:t xml:space="preserve">, потому что в нем есть местная икона, то есть икона праздника или святого, в честь которого устроен храм. В середине местного ряда, как уже отмечалось выше, находятся Царские Врата. Стоя перед Царскими Вратами, мы видим справа от них икону Спасителя Иисуса Христа, правее — местную икону. Еще правее, как правило, южная дверь, на которой изображается икона архангела. Правее южной двери могут быть другие </w:t>
      </w:r>
      <w:proofErr w:type="spellStart"/>
      <w:r w:rsidRPr="00A5232B">
        <w:rPr>
          <w:rFonts w:ascii="Verdana" w:hAnsi="Verdana"/>
          <w:color w:val="000000"/>
          <w:sz w:val="22"/>
          <w:szCs w:val="22"/>
        </w:rPr>
        <w:t>иконы</w:t>
      </w:r>
      <w:proofErr w:type="gramStart"/>
      <w:r w:rsidRPr="00A5232B">
        <w:rPr>
          <w:rFonts w:ascii="Verdana" w:hAnsi="Verdana"/>
          <w:color w:val="000000"/>
          <w:sz w:val="22"/>
          <w:szCs w:val="22"/>
        </w:rPr>
        <w:t>.С</w:t>
      </w:r>
      <w:proofErr w:type="gramEnd"/>
      <w:r w:rsidRPr="00A5232B">
        <w:rPr>
          <w:rFonts w:ascii="Verdana" w:hAnsi="Verdana"/>
          <w:color w:val="000000"/>
          <w:sz w:val="22"/>
          <w:szCs w:val="22"/>
        </w:rPr>
        <w:t>лева</w:t>
      </w:r>
      <w:proofErr w:type="spellEnd"/>
      <w:r w:rsidRPr="00A5232B">
        <w:rPr>
          <w:rFonts w:ascii="Verdana" w:hAnsi="Verdana"/>
          <w:color w:val="000000"/>
          <w:sz w:val="22"/>
          <w:szCs w:val="22"/>
        </w:rPr>
        <w:t xml:space="preserve"> от Царских Врат, как правило, помещается икона Божией Матери, левее — другие иконы.</w:t>
      </w:r>
      <w:r w:rsidRPr="00A5232B">
        <w:rPr>
          <w:rFonts w:ascii="Verdana" w:hAnsi="Verdana"/>
          <w:color w:val="000000"/>
          <w:sz w:val="22"/>
          <w:szCs w:val="22"/>
        </w:rPr>
        <w:br/>
        <w:t>   Второй от низа ряд может быть</w:t>
      </w:r>
      <w:r w:rsidRPr="00A5232B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A5232B">
        <w:rPr>
          <w:rFonts w:ascii="Verdana" w:hAnsi="Verdana"/>
          <w:b/>
          <w:bCs/>
          <w:color w:val="000000"/>
          <w:sz w:val="22"/>
          <w:szCs w:val="22"/>
        </w:rPr>
        <w:t>праздничным</w:t>
      </w:r>
      <w:r w:rsidRPr="00A5232B">
        <w:rPr>
          <w:rFonts w:ascii="Verdana" w:hAnsi="Verdana"/>
          <w:color w:val="000000"/>
          <w:sz w:val="22"/>
          <w:szCs w:val="22"/>
        </w:rPr>
        <w:t>, в нем расположены иконы двунадесятых праздников.</w:t>
      </w:r>
      <w:r w:rsidRPr="00A5232B">
        <w:rPr>
          <w:rFonts w:ascii="Verdana" w:hAnsi="Verdana"/>
          <w:color w:val="000000"/>
          <w:sz w:val="22"/>
          <w:szCs w:val="22"/>
        </w:rPr>
        <w:br/>
        <w:t>   Третий ряд — это</w:t>
      </w:r>
      <w:r w:rsidRPr="00A5232B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A5232B">
        <w:rPr>
          <w:rFonts w:ascii="Verdana" w:hAnsi="Verdana"/>
          <w:b/>
          <w:bCs/>
          <w:color w:val="000000"/>
          <w:sz w:val="22"/>
          <w:szCs w:val="22"/>
        </w:rPr>
        <w:t>деисусный</w:t>
      </w:r>
      <w:r w:rsidRPr="00A5232B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A5232B">
        <w:rPr>
          <w:rFonts w:ascii="Verdana" w:hAnsi="Verdana"/>
          <w:color w:val="000000"/>
          <w:sz w:val="22"/>
          <w:szCs w:val="22"/>
        </w:rPr>
        <w:t>ряд. Справа и слева от Деисуса — иконы святителей и архангелов.</w:t>
      </w:r>
      <w:r w:rsidRPr="00A5232B">
        <w:rPr>
          <w:rFonts w:ascii="Verdana" w:hAnsi="Verdana"/>
          <w:color w:val="000000"/>
          <w:sz w:val="22"/>
          <w:szCs w:val="22"/>
        </w:rPr>
        <w:br/>
        <w:t>   Четвертый ряд —</w:t>
      </w:r>
      <w:r w:rsidRPr="00A5232B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A5232B">
        <w:rPr>
          <w:rFonts w:ascii="Verdana" w:hAnsi="Verdana"/>
          <w:b/>
          <w:bCs/>
          <w:color w:val="000000"/>
          <w:sz w:val="22"/>
          <w:szCs w:val="22"/>
        </w:rPr>
        <w:t>пророческий</w:t>
      </w:r>
      <w:r w:rsidRPr="00A5232B">
        <w:rPr>
          <w:rFonts w:ascii="Verdana" w:hAnsi="Verdana"/>
          <w:color w:val="000000"/>
          <w:sz w:val="22"/>
          <w:szCs w:val="22"/>
        </w:rPr>
        <w:t>. В нем расположены иконы пророков Ветхого Завета — Исайи, Иеремии, Даниила, Давида, Соломона и других.</w:t>
      </w:r>
      <w:r w:rsidRPr="00A5232B">
        <w:rPr>
          <w:rFonts w:ascii="Verdana" w:hAnsi="Verdana"/>
          <w:color w:val="000000"/>
          <w:sz w:val="22"/>
          <w:szCs w:val="22"/>
        </w:rPr>
        <w:br/>
        <w:t>   Пятый ряд -</w:t>
      </w:r>
      <w:r w:rsidRPr="00A5232B"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r w:rsidRPr="00A5232B">
        <w:rPr>
          <w:rFonts w:ascii="Verdana" w:hAnsi="Verdana"/>
          <w:b/>
          <w:bCs/>
          <w:color w:val="000000"/>
          <w:sz w:val="22"/>
          <w:szCs w:val="22"/>
        </w:rPr>
        <w:t>праотеческий</w:t>
      </w:r>
      <w:r w:rsidRPr="00A5232B">
        <w:rPr>
          <w:rFonts w:ascii="Verdana" w:hAnsi="Verdana"/>
          <w:color w:val="000000"/>
          <w:sz w:val="22"/>
          <w:szCs w:val="22"/>
        </w:rPr>
        <w:t xml:space="preserve">. </w:t>
      </w:r>
      <w:proofErr w:type="gramStart"/>
      <w:r w:rsidRPr="00A5232B">
        <w:rPr>
          <w:rFonts w:ascii="Verdana" w:hAnsi="Verdana"/>
          <w:color w:val="000000"/>
          <w:sz w:val="22"/>
          <w:szCs w:val="22"/>
        </w:rPr>
        <w:t>Праотцы - это патриархи израильского народа, такие, как Авраам, Иаков, Исаак, Ной.</w:t>
      </w:r>
      <w:proofErr w:type="gramEnd"/>
      <w:r w:rsidRPr="00A5232B">
        <w:rPr>
          <w:rFonts w:ascii="Verdana" w:hAnsi="Verdana"/>
          <w:color w:val="000000"/>
          <w:sz w:val="22"/>
          <w:szCs w:val="22"/>
        </w:rPr>
        <w:br/>
        <w:t>   Это традиционное устройство иконостаса. Но часто встречаются и другие, где, например, праздничный ряд может быть выше Деисуса, или его совсем может не быть.</w:t>
      </w:r>
    </w:p>
    <w:p w:rsidR="00E40D16" w:rsidRPr="00A5232B" w:rsidRDefault="00E40D16"/>
    <w:p w:rsidR="003A22E9" w:rsidRPr="003A22E9" w:rsidRDefault="003A22E9" w:rsidP="003A22E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2E9">
        <w:rPr>
          <w:rFonts w:ascii="Verdana" w:eastAsia="Times New Roman" w:hAnsi="Verdana" w:cs="Times New Roman"/>
          <w:color w:val="000000"/>
          <w:lang w:eastAsia="ru-RU"/>
        </w:rPr>
        <w:t xml:space="preserve">  В живописной системе православного храма небесные силы изображаются подножием Господа и помещаются ниже него по куполу или в простенках барабана. При этом реально изображаются Престолы в виде огненных крылатых колес, Херувимы - в виде шестикрылых ликов и Архангелы в человеческом образе. Иногда же в больших храмах в простенках барабана изображают видимых носителей божественной силы - пророков. Их традиционно шесть: Давид, Соломон, Исайя, Иеремия, </w:t>
      </w:r>
      <w:proofErr w:type="spellStart"/>
      <w:r w:rsidRPr="003A22E9">
        <w:rPr>
          <w:rFonts w:ascii="Verdana" w:eastAsia="Times New Roman" w:hAnsi="Verdana" w:cs="Times New Roman"/>
          <w:color w:val="000000"/>
          <w:lang w:eastAsia="ru-RU"/>
        </w:rPr>
        <w:t>Иезекиль</w:t>
      </w:r>
      <w:proofErr w:type="spellEnd"/>
      <w:r w:rsidRPr="003A22E9">
        <w:rPr>
          <w:rFonts w:ascii="Verdana" w:eastAsia="Times New Roman" w:hAnsi="Verdana" w:cs="Times New Roman"/>
          <w:color w:val="000000"/>
          <w:lang w:eastAsia="ru-RU"/>
        </w:rPr>
        <w:t>, Даниил.</w:t>
      </w:r>
    </w:p>
    <w:p w:rsidR="003A22E9" w:rsidRPr="003A22E9" w:rsidRDefault="003A22E9" w:rsidP="003A22E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2E9">
        <w:rPr>
          <w:rFonts w:ascii="Verdana" w:eastAsia="Times New Roman" w:hAnsi="Verdana" w:cs="Times New Roman"/>
          <w:color w:val="000000"/>
          <w:lang w:eastAsia="ru-RU"/>
        </w:rPr>
        <w:t xml:space="preserve">    На парусах храма помещают изображения евангелистов. Иногда вместо евангелистов (или вместе с ними) помещают </w:t>
      </w:r>
      <w:proofErr w:type="spellStart"/>
      <w:r w:rsidRPr="003A22E9">
        <w:rPr>
          <w:rFonts w:ascii="Verdana" w:eastAsia="Times New Roman" w:hAnsi="Verdana" w:cs="Times New Roman"/>
          <w:color w:val="000000"/>
          <w:lang w:eastAsia="ru-RU"/>
        </w:rPr>
        <w:t>тетраморф</w:t>
      </w:r>
      <w:proofErr w:type="spellEnd"/>
      <w:r w:rsidRPr="003A22E9">
        <w:rPr>
          <w:rFonts w:ascii="Verdana" w:eastAsia="Times New Roman" w:hAnsi="Verdana" w:cs="Times New Roman"/>
          <w:color w:val="000000"/>
          <w:lang w:eastAsia="ru-RU"/>
        </w:rPr>
        <w:t xml:space="preserve"> (четырех символических животных). При этом существует две различные версии соответствия животных евангелистам. </w:t>
      </w:r>
      <w:proofErr w:type="gramStart"/>
      <w:r w:rsidRPr="003A22E9">
        <w:rPr>
          <w:rFonts w:ascii="Verdana" w:eastAsia="Times New Roman" w:hAnsi="Verdana" w:cs="Times New Roman"/>
          <w:color w:val="000000"/>
          <w:lang w:eastAsia="ru-RU"/>
        </w:rPr>
        <w:t xml:space="preserve">Согласно пророчествам </w:t>
      </w:r>
      <w:proofErr w:type="spellStart"/>
      <w:r w:rsidRPr="003A22E9">
        <w:rPr>
          <w:rFonts w:ascii="Verdana" w:eastAsia="Times New Roman" w:hAnsi="Verdana" w:cs="Times New Roman"/>
          <w:color w:val="000000"/>
          <w:lang w:eastAsia="ru-RU"/>
        </w:rPr>
        <w:t>Иезекиля</w:t>
      </w:r>
      <w:proofErr w:type="spellEnd"/>
      <w:r w:rsidRPr="003A22E9">
        <w:rPr>
          <w:rFonts w:ascii="Verdana" w:eastAsia="Times New Roman" w:hAnsi="Verdana" w:cs="Times New Roman"/>
          <w:color w:val="000000"/>
          <w:lang w:eastAsia="ru-RU"/>
        </w:rPr>
        <w:t xml:space="preserve"> престол Иеговы окружают четверо существ: лев (Иоанн), орел (Марк), человек (Матфей) и вол (Лука).</w:t>
      </w:r>
      <w:proofErr w:type="gramEnd"/>
      <w:r w:rsidRPr="003A22E9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gramStart"/>
      <w:r w:rsidRPr="003A22E9">
        <w:rPr>
          <w:rFonts w:ascii="Verdana" w:eastAsia="Times New Roman" w:hAnsi="Verdana" w:cs="Times New Roman"/>
          <w:color w:val="000000"/>
          <w:lang w:eastAsia="ru-RU"/>
        </w:rPr>
        <w:t>Однако чаще встречается соотношение, предложенное Августином Блаженным и Иеронимом: лев - Марк, орел - Иоанн, человек или ангел - Матфей, телец - Лука. </w:t>
      </w:r>
      <w:proofErr w:type="gramEnd"/>
    </w:p>
    <w:p w:rsidR="003A22E9" w:rsidRPr="003A22E9" w:rsidRDefault="003A22E9" w:rsidP="003A22E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2E9">
        <w:rPr>
          <w:rFonts w:ascii="Verdana" w:eastAsia="Times New Roman" w:hAnsi="Verdana" w:cs="Times New Roman"/>
          <w:color w:val="000000"/>
          <w:lang w:eastAsia="ru-RU"/>
        </w:rPr>
        <w:t xml:space="preserve">   Следующей по </w:t>
      </w:r>
      <w:proofErr w:type="spellStart"/>
      <w:r w:rsidRPr="003A22E9">
        <w:rPr>
          <w:rFonts w:ascii="Verdana" w:eastAsia="Times New Roman" w:hAnsi="Verdana" w:cs="Times New Roman"/>
          <w:color w:val="000000"/>
          <w:lang w:eastAsia="ru-RU"/>
        </w:rPr>
        <w:t>сакральности</w:t>
      </w:r>
      <w:proofErr w:type="spellEnd"/>
      <w:r w:rsidRPr="003A22E9">
        <w:rPr>
          <w:rFonts w:ascii="Verdana" w:eastAsia="Times New Roman" w:hAnsi="Verdana" w:cs="Times New Roman"/>
          <w:color w:val="000000"/>
          <w:lang w:eastAsia="ru-RU"/>
        </w:rPr>
        <w:t xml:space="preserve"> считается алтарная стена, то есть внутренняя восточная стена храма. Если купол - это образы церкви небесной, то алтарная стена - образы церкви земной. В </w:t>
      </w:r>
      <w:proofErr w:type="spellStart"/>
      <w:r w:rsidRPr="003A22E9">
        <w:rPr>
          <w:rFonts w:ascii="Verdana" w:eastAsia="Times New Roman" w:hAnsi="Verdana" w:cs="Times New Roman"/>
          <w:color w:val="000000"/>
          <w:lang w:eastAsia="ru-RU"/>
        </w:rPr>
        <w:t>полукупольном</w:t>
      </w:r>
      <w:proofErr w:type="spellEnd"/>
      <w:r w:rsidRPr="003A22E9">
        <w:rPr>
          <w:rFonts w:ascii="Verdana" w:eastAsia="Times New Roman" w:hAnsi="Verdana" w:cs="Times New Roman"/>
          <w:color w:val="000000"/>
          <w:lang w:eastAsia="ru-RU"/>
        </w:rPr>
        <w:t xml:space="preserve"> завершении над полуцилиндрической апсидой - алтарной </w:t>
      </w:r>
      <w:proofErr w:type="spellStart"/>
      <w:r w:rsidRPr="003A22E9">
        <w:rPr>
          <w:rFonts w:ascii="Verdana" w:eastAsia="Times New Roman" w:hAnsi="Verdana" w:cs="Times New Roman"/>
          <w:color w:val="000000"/>
          <w:lang w:eastAsia="ru-RU"/>
        </w:rPr>
        <w:t>конхе</w:t>
      </w:r>
      <w:proofErr w:type="spellEnd"/>
      <w:r w:rsidRPr="003A22E9">
        <w:rPr>
          <w:rFonts w:ascii="Verdana" w:eastAsia="Times New Roman" w:hAnsi="Verdana" w:cs="Times New Roman"/>
          <w:color w:val="000000"/>
          <w:lang w:eastAsia="ru-RU"/>
        </w:rPr>
        <w:t xml:space="preserve">  почти всегда помещается изображение Богоматери, либо восседающей на троне, либо </w:t>
      </w:r>
      <w:proofErr w:type="spellStart"/>
      <w:r w:rsidRPr="003A22E9">
        <w:rPr>
          <w:rFonts w:ascii="Verdana" w:eastAsia="Times New Roman" w:hAnsi="Verdana" w:cs="Times New Roman"/>
          <w:color w:val="000000"/>
          <w:lang w:eastAsia="ru-RU"/>
        </w:rPr>
        <w:t>Оранты</w:t>
      </w:r>
      <w:proofErr w:type="spellEnd"/>
      <w:r w:rsidRPr="003A22E9">
        <w:rPr>
          <w:rFonts w:ascii="Verdana" w:eastAsia="Times New Roman" w:hAnsi="Verdana" w:cs="Times New Roman"/>
          <w:color w:val="000000"/>
          <w:lang w:eastAsia="ru-RU"/>
        </w:rPr>
        <w:t xml:space="preserve">, стоящей в рост с воздетыми руками. Иногда же здесь изображали Христа Вседержителя. Сразу под </w:t>
      </w:r>
      <w:proofErr w:type="spellStart"/>
      <w:r w:rsidRPr="003A22E9">
        <w:rPr>
          <w:rFonts w:ascii="Verdana" w:eastAsia="Times New Roman" w:hAnsi="Verdana" w:cs="Times New Roman"/>
          <w:color w:val="000000"/>
          <w:lang w:eastAsia="ru-RU"/>
        </w:rPr>
        <w:t>конхой</w:t>
      </w:r>
      <w:proofErr w:type="spellEnd"/>
      <w:r w:rsidRPr="003A22E9">
        <w:rPr>
          <w:rFonts w:ascii="Verdana" w:eastAsia="Times New Roman" w:hAnsi="Verdana" w:cs="Times New Roman"/>
          <w:color w:val="000000"/>
          <w:lang w:eastAsia="ru-RU"/>
        </w:rPr>
        <w:t xml:space="preserve"> помещается сцена Евхаристии  апостолов. А еще ниже в один или два ряда располагаются святители христианской церкви (Николай Чудотворец, Григорий Богослов, Василий Великий, Иоанн Златоуст и др.).</w:t>
      </w:r>
    </w:p>
    <w:p w:rsidR="003A22E9" w:rsidRPr="003A22E9" w:rsidRDefault="003A22E9" w:rsidP="003A22E9">
      <w:pPr>
        <w:spacing w:after="0" w:line="24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3A22E9">
        <w:rPr>
          <w:rFonts w:ascii="Verdana" w:eastAsia="Times New Roman" w:hAnsi="Verdana" w:cs="Times New Roman"/>
          <w:color w:val="000000"/>
          <w:lang w:eastAsia="ru-RU"/>
        </w:rPr>
        <w:t xml:space="preserve">   На стенах же храма развертывается евангельская история. В XI-XII веках сложилась обязательная схема двенадцати главных христианских праздников, следующих за евангельскими событиями. Они и раскрываются в изображениях, начиная с юго-восточной стены по часовой стрелке. Это Благовещение, Рождество Христово, Сретение, Крещение, Воскрешение Лазаря, Преображение, Вход в Иерусалим, Распятие, Сошествие </w:t>
      </w:r>
      <w:proofErr w:type="gramStart"/>
      <w:r w:rsidRPr="003A22E9">
        <w:rPr>
          <w:rFonts w:ascii="Verdana" w:eastAsia="Times New Roman" w:hAnsi="Verdana" w:cs="Times New Roman"/>
          <w:color w:val="000000"/>
          <w:lang w:eastAsia="ru-RU"/>
        </w:rPr>
        <w:t>во</w:t>
      </w:r>
      <w:proofErr w:type="gramEnd"/>
      <w:r w:rsidRPr="003A22E9">
        <w:rPr>
          <w:rFonts w:ascii="Verdana" w:eastAsia="Times New Roman" w:hAnsi="Verdana" w:cs="Times New Roman"/>
          <w:color w:val="000000"/>
          <w:lang w:eastAsia="ru-RU"/>
        </w:rPr>
        <w:t xml:space="preserve"> Ад, Вознесение, Сошествие св. Духа на апостолов, Успение Богородицы. В боковых же приделах храма в галереях и на хорах располагают сюжеты Ветхого завета, </w:t>
      </w:r>
      <w:proofErr w:type="spellStart"/>
      <w:r w:rsidRPr="003A22E9">
        <w:rPr>
          <w:rFonts w:ascii="Verdana" w:eastAsia="Times New Roman" w:hAnsi="Verdana" w:cs="Times New Roman"/>
          <w:color w:val="000000"/>
          <w:lang w:eastAsia="ru-RU"/>
        </w:rPr>
        <w:t>протоевангельской</w:t>
      </w:r>
      <w:proofErr w:type="spellEnd"/>
      <w:r w:rsidRPr="003A22E9">
        <w:rPr>
          <w:rFonts w:ascii="Verdana" w:eastAsia="Times New Roman" w:hAnsi="Verdana" w:cs="Times New Roman"/>
          <w:color w:val="000000"/>
          <w:lang w:eastAsia="ru-RU"/>
        </w:rPr>
        <w:t xml:space="preserve"> истории. А на столбах, поддерживающих купол - святых и мучеников. При этом особо выделяется западная стена (самая дальняя от алтаря). Здесь помещают сцены Страшного Суда, либо Успение Богоматери, либо Тайную Вечерю.</w:t>
      </w:r>
    </w:p>
    <w:p w:rsidR="003A22E9" w:rsidRPr="00A5232B" w:rsidRDefault="003A22E9"/>
    <w:sectPr w:rsidR="003A22E9" w:rsidRPr="00A5232B" w:rsidSect="00A52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16"/>
    <w:rsid w:val="00050F8C"/>
    <w:rsid w:val="003A22E9"/>
    <w:rsid w:val="00563242"/>
    <w:rsid w:val="00A5232B"/>
    <w:rsid w:val="00E17056"/>
    <w:rsid w:val="00E40D16"/>
    <w:rsid w:val="00F4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D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4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0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D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4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0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1332</Words>
  <Characters>7597</Characters>
  <Application>Microsoft Office Word</Application>
  <DocSecurity>0</DocSecurity>
  <Lines>63</Lines>
  <Paragraphs>17</Paragraphs>
  <ScaleCrop>false</ScaleCrop>
  <Company/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7</cp:revision>
  <dcterms:created xsi:type="dcterms:W3CDTF">2012-10-31T19:52:00Z</dcterms:created>
  <dcterms:modified xsi:type="dcterms:W3CDTF">2012-11-02T21:47:00Z</dcterms:modified>
</cp:coreProperties>
</file>